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FC5" w:rsidRDefault="00614FC5" w:rsidP="00614FC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8F7B99">
        <w:rPr>
          <w:b/>
          <w:sz w:val="40"/>
          <w:szCs w:val="40"/>
        </w:rPr>
        <w:t xml:space="preserve">                        Balance Sheet </w:t>
      </w:r>
      <w:r>
        <w:rPr>
          <w:b/>
          <w:sz w:val="40"/>
          <w:szCs w:val="40"/>
        </w:rPr>
        <w:t>Rules of Thumb</w:t>
      </w:r>
    </w:p>
    <w:p w:rsidR="00614FC5" w:rsidRDefault="00614FC5" w:rsidP="00614FC5">
      <w:pPr>
        <w:rPr>
          <w:b/>
          <w:sz w:val="40"/>
          <w:szCs w:val="40"/>
        </w:rPr>
      </w:pPr>
    </w:p>
    <w:p w:rsidR="00A06FAF" w:rsidRDefault="00A06FAF" w:rsidP="00614F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the balance sheet at the same time every year (Jan. 1 best)</w:t>
      </w:r>
    </w:p>
    <w:p w:rsidR="008F7B99" w:rsidRPr="008F7B99" w:rsidRDefault="008F7B99" w:rsidP="008F7B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B99">
        <w:rPr>
          <w:sz w:val="24"/>
          <w:szCs w:val="24"/>
        </w:rPr>
        <w:t>Detail whenever possible</w:t>
      </w:r>
    </w:p>
    <w:p w:rsidR="00614FC5" w:rsidRDefault="00614FC5" w:rsidP="00614F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market values on assets in the balance sheet</w:t>
      </w:r>
    </w:p>
    <w:p w:rsidR="00D6153C" w:rsidRPr="00D6153C" w:rsidRDefault="00D6153C" w:rsidP="00D615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not include Non-Farm assets and liabilities if a corporation</w:t>
      </w:r>
      <w:bookmarkStart w:id="0" w:name="_GoBack"/>
      <w:bookmarkEnd w:id="0"/>
    </w:p>
    <w:p w:rsidR="00D6153C" w:rsidRDefault="00D6153C" w:rsidP="00D6153C">
      <w:pPr>
        <w:rPr>
          <w:sz w:val="24"/>
          <w:szCs w:val="24"/>
        </w:rPr>
      </w:pPr>
    </w:p>
    <w:p w:rsidR="00D6153C" w:rsidRPr="00D6153C" w:rsidRDefault="00D6153C" w:rsidP="00D6153C">
      <w:pPr>
        <w:rPr>
          <w:sz w:val="24"/>
          <w:szCs w:val="24"/>
          <w:u w:val="single"/>
        </w:rPr>
      </w:pPr>
      <w:r w:rsidRPr="00D6153C">
        <w:rPr>
          <w:sz w:val="24"/>
          <w:szCs w:val="24"/>
          <w:u w:val="single"/>
        </w:rPr>
        <w:t>Assets:</w:t>
      </w:r>
    </w:p>
    <w:p w:rsidR="00A06FAF" w:rsidRDefault="00A06FAF" w:rsidP="00614F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Value growing crops at the crop insurance guarantee</w:t>
      </w:r>
    </w:p>
    <w:p w:rsidR="008F7B99" w:rsidRDefault="008F7B99" w:rsidP="008F7B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sure hay is inventoried in tons not number of BRB (big round bales)</w:t>
      </w:r>
    </w:p>
    <w:p w:rsidR="008F7B99" w:rsidRDefault="008F7B99" w:rsidP="008F7B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grain on hand if commercial or on farm stored</w:t>
      </w:r>
    </w:p>
    <w:p w:rsidR="008F7B99" w:rsidRDefault="008F7B99" w:rsidP="008F7B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list of machinery and equipment preferred but a summary of value is ok</w:t>
      </w:r>
    </w:p>
    <w:p w:rsidR="008F7B99" w:rsidRDefault="008F7B99" w:rsidP="008F7B9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personal auto is not included with machinery &amp; equipment</w:t>
      </w:r>
    </w:p>
    <w:p w:rsidR="008F7B99" w:rsidRDefault="008F7B99" w:rsidP="008F7B9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Don’t forget to include cattle equipment with machinery &amp; equipment</w:t>
      </w:r>
    </w:p>
    <w:p w:rsidR="008F7B99" w:rsidRPr="008F7B99" w:rsidRDefault="008F7B99" w:rsidP="008F7B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B99">
        <w:rPr>
          <w:sz w:val="24"/>
          <w:szCs w:val="24"/>
        </w:rPr>
        <w:t xml:space="preserve">Ag Stock </w:t>
      </w:r>
      <w:r>
        <w:rPr>
          <w:sz w:val="24"/>
          <w:szCs w:val="24"/>
        </w:rPr>
        <w:t>(i.e.</w:t>
      </w:r>
      <w:r w:rsidRPr="008F7B99">
        <w:rPr>
          <w:sz w:val="24"/>
          <w:szCs w:val="24"/>
        </w:rPr>
        <w:t xml:space="preserve"> Coop Stock</w:t>
      </w:r>
      <w:r>
        <w:rPr>
          <w:sz w:val="24"/>
          <w:szCs w:val="24"/>
        </w:rPr>
        <w:t>)</w:t>
      </w:r>
      <w:r w:rsidRPr="008F7B99">
        <w:rPr>
          <w:sz w:val="24"/>
          <w:szCs w:val="24"/>
        </w:rPr>
        <w:t xml:space="preserve"> should be listed under </w:t>
      </w:r>
      <w:proofErr w:type="gramStart"/>
      <w:r w:rsidRPr="008F7B99">
        <w:rPr>
          <w:sz w:val="24"/>
          <w:szCs w:val="24"/>
        </w:rPr>
        <w:t>Other</w:t>
      </w:r>
      <w:proofErr w:type="gramEnd"/>
      <w:r w:rsidRPr="008F7B99">
        <w:rPr>
          <w:sz w:val="24"/>
          <w:szCs w:val="24"/>
        </w:rPr>
        <w:t xml:space="preserve"> Long</w:t>
      </w:r>
      <w:r>
        <w:rPr>
          <w:sz w:val="24"/>
          <w:szCs w:val="24"/>
        </w:rPr>
        <w:t>-</w:t>
      </w:r>
      <w:r w:rsidRPr="008F7B99">
        <w:rPr>
          <w:sz w:val="24"/>
          <w:szCs w:val="24"/>
        </w:rPr>
        <w:t>Term Asset</w:t>
      </w:r>
    </w:p>
    <w:p w:rsidR="008F7B99" w:rsidRPr="008F7B99" w:rsidRDefault="008F7B99" w:rsidP="008F7B99">
      <w:pPr>
        <w:pStyle w:val="ListParagraph"/>
        <w:rPr>
          <w:sz w:val="24"/>
          <w:szCs w:val="24"/>
        </w:rPr>
      </w:pPr>
    </w:p>
    <w:p w:rsidR="00D6153C" w:rsidRDefault="00D6153C" w:rsidP="00D6153C">
      <w:pPr>
        <w:rPr>
          <w:sz w:val="24"/>
          <w:szCs w:val="24"/>
        </w:rPr>
      </w:pPr>
    </w:p>
    <w:p w:rsidR="00D6153C" w:rsidRPr="00D6153C" w:rsidRDefault="00D6153C" w:rsidP="00D6153C">
      <w:pPr>
        <w:rPr>
          <w:sz w:val="24"/>
          <w:szCs w:val="24"/>
          <w:u w:val="single"/>
        </w:rPr>
      </w:pPr>
      <w:r w:rsidRPr="00D6153C">
        <w:rPr>
          <w:sz w:val="24"/>
          <w:szCs w:val="24"/>
          <w:u w:val="single"/>
        </w:rPr>
        <w:t>Liabilities:</w:t>
      </w:r>
    </w:p>
    <w:p w:rsidR="00735069" w:rsidRPr="008F7B99" w:rsidRDefault="00735069" w:rsidP="007350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B99">
        <w:rPr>
          <w:sz w:val="24"/>
          <w:szCs w:val="24"/>
        </w:rPr>
        <w:t>Under liabilities, use loan numbers if possible</w:t>
      </w:r>
    </w:p>
    <w:p w:rsidR="00735069" w:rsidRDefault="00735069" w:rsidP="007350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B99">
        <w:rPr>
          <w:sz w:val="24"/>
          <w:szCs w:val="24"/>
        </w:rPr>
        <w:t>Use the accrued interest calculator rather than inputting number, if possible</w:t>
      </w:r>
    </w:p>
    <w:p w:rsidR="008F7B99" w:rsidRPr="008F7B99" w:rsidRDefault="008F7B99" w:rsidP="008F7B99">
      <w:pPr>
        <w:pStyle w:val="ListParagraph"/>
        <w:rPr>
          <w:sz w:val="24"/>
          <w:szCs w:val="24"/>
        </w:rPr>
      </w:pPr>
    </w:p>
    <w:p w:rsidR="00735069" w:rsidRPr="008F7B99" w:rsidRDefault="008F7B99" w:rsidP="007350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Consider inputting </w:t>
      </w:r>
      <w:r w:rsidR="00735069" w:rsidRPr="008F7B99">
        <w:rPr>
          <w:sz w:val="24"/>
          <w:szCs w:val="24"/>
        </w:rPr>
        <w:t xml:space="preserve">credit card debt as a loan so it shows the annual amounts due </w:t>
      </w:r>
      <w:proofErr w:type="gramStart"/>
      <w:r w:rsidR="00735069" w:rsidRPr="008F7B99">
        <w:rPr>
          <w:sz w:val="24"/>
          <w:szCs w:val="24"/>
        </w:rPr>
        <w:t>similar to</w:t>
      </w:r>
      <w:proofErr w:type="gramEnd"/>
      <w:r w:rsidR="00735069" w:rsidRPr="008F7B99">
        <w:rPr>
          <w:sz w:val="24"/>
          <w:szCs w:val="24"/>
        </w:rPr>
        <w:t xml:space="preserve"> a loan payment – especially important if there is a lot of credit card debt that is not being paid off</w:t>
      </w:r>
    </w:p>
    <w:p w:rsidR="005758A8" w:rsidRPr="008F7B99" w:rsidRDefault="005758A8"/>
    <w:sectPr w:rsidR="005758A8" w:rsidRPr="008F7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2BBD"/>
    <w:multiLevelType w:val="hybridMultilevel"/>
    <w:tmpl w:val="72F6DCB2"/>
    <w:lvl w:ilvl="0" w:tplc="21482C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C5"/>
    <w:rsid w:val="005758A8"/>
    <w:rsid w:val="00614FC5"/>
    <w:rsid w:val="00735069"/>
    <w:rsid w:val="008F7B99"/>
    <w:rsid w:val="00A06FAF"/>
    <w:rsid w:val="00D6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36A2"/>
  <w15:chartTrackingRefBased/>
  <w15:docId w15:val="{C6909A81-F7B0-4B37-B767-B5F1F0B5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Reid</dc:creator>
  <cp:keywords/>
  <dc:description/>
  <cp:lastModifiedBy>Robin Reid</cp:lastModifiedBy>
  <cp:revision>3</cp:revision>
  <dcterms:created xsi:type="dcterms:W3CDTF">2017-09-25T16:13:00Z</dcterms:created>
  <dcterms:modified xsi:type="dcterms:W3CDTF">2017-09-25T16:15:00Z</dcterms:modified>
</cp:coreProperties>
</file>